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YCDR-2021-001000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大标宋简体" w:eastAsia="方正大标宋简体"/>
          <w:color w:val="FF0000"/>
          <w:w w:val="48"/>
          <w:sz w:val="140"/>
          <w:szCs w:val="140"/>
        </w:rPr>
      </w:pPr>
      <w:r>
        <w:rPr>
          <w:rFonts w:hint="eastAsia" w:ascii="方正大标宋简体" w:eastAsia="方正大标宋简体"/>
          <w:color w:val="FF0000"/>
          <w:w w:val="48"/>
          <w:sz w:val="140"/>
          <w:szCs w:val="140"/>
        </w:rPr>
        <w:t>枣庄市峄城区人民政府文件</w:t>
      </w:r>
    </w:p>
    <w:p>
      <w:pPr>
        <w:spacing w:line="580" w:lineRule="exact"/>
        <w:jc w:val="center"/>
        <w:rPr>
          <w:rFonts w:hint="eastAsia" w:ascii="楷体_GB2312" w:eastAsia="楷体_GB2312"/>
          <w:szCs w:val="24"/>
        </w:rPr>
      </w:pPr>
    </w:p>
    <w:p>
      <w:pPr>
        <w:spacing w:line="580" w:lineRule="exact"/>
        <w:rPr>
          <w:rFonts w:hint="eastAsia" w:ascii="楷体_GB2312" w:eastAsia="楷体_GB231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峄政</w:t>
      </w:r>
      <w:r>
        <w:rPr>
          <w:rFonts w:hint="eastAsia" w:ascii="Times New Roman" w:hAnsi="Times New Roman" w:cs="Times New Roman"/>
          <w:sz w:val="32"/>
          <w:szCs w:val="32"/>
        </w:rPr>
        <w:t>发</w:t>
      </w:r>
      <w:r>
        <w:rPr>
          <w:rFonts w:hint="default" w:ascii="Times New Roman" w:hAnsi="Times New Roman" w:cs="Times New Roman"/>
          <w:sz w:val="32"/>
          <w:szCs w:val="32"/>
        </w:rPr>
        <w:t>〔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cs="Times New Roman"/>
          <w:sz w:val="32"/>
          <w:szCs w:val="32"/>
        </w:rPr>
        <w:t>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cs="Times New Roman"/>
          <w:sz w:val="32"/>
          <w:szCs w:val="32"/>
        </w:rPr>
        <w:t>号</w:t>
      </w:r>
    </w:p>
    <w:p>
      <w:pPr>
        <w:adjustRightInd w:val="0"/>
        <w:snapToGrid w:val="0"/>
        <w:spacing w:line="600" w:lineRule="exact"/>
        <w:jc w:val="center"/>
        <w:rPr>
          <w:rFonts w:hint="eastAsia" w:eastAsia="方正小标宋简体"/>
          <w:szCs w:val="24"/>
        </w:rPr>
      </w:pPr>
      <w:r>
        <w:rPr>
          <w:rFonts w:hint="eastAsia" w:eastAsia="方正小标宋简体"/>
          <w:szCs w:val="24"/>
        </w:rPr>
        <w:pict>
          <v:line id="_x0000_s2053" o:spid="_x0000_s2053" o:spt="20" style="position:absolute;left:0pt;margin-left:0pt;margin-top:7.8pt;height:0pt;width:432pt;z-index:251661312;mso-width-relative:page;mso-height-relative:page;" filled="f" stroked="t" coordsize="21600,21600">
            <v:path arrowok="t"/>
            <v:fill on="f" focussize="0,0"/>
            <v:stroke weight="1.75pt" color="#FF0000"/>
            <v:imagedata o:title=""/>
            <o:lock v:ext="edit" grouping="f" rotation="f" text="f" aspectratio="f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峄城区人民政府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关于印发峄城区人民政府规范性文件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制定程序规定的通知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440" w:firstLineChars="2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各镇人民政府、街道办事处，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cs="Times New Roman"/>
          <w:sz w:val="32"/>
          <w:szCs w:val="32"/>
        </w:rPr>
        <w:t>政府各部门单位，各大企业：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《峄城区人民政府规范性文件制定程序规定》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已经区政府第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55次常务会议审议通过，现</w:t>
      </w:r>
      <w:r>
        <w:rPr>
          <w:rFonts w:hint="default" w:ascii="Times New Roman" w:hAnsi="Times New Roman" w:cs="Times New Roman"/>
          <w:sz w:val="32"/>
          <w:szCs w:val="32"/>
        </w:rPr>
        <w:t>印发给你们，请认真遵照执行。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kern w:val="0"/>
          <w:sz w:val="32"/>
          <w:lang w:val="en-US" w:eastAsia="zh-CN" w:bidi="ar-SA"/>
        </w:rPr>
        <w:t xml:space="preserve">                                            </w:t>
      </w: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>峄城</w:t>
      </w:r>
      <w:r>
        <w:rPr>
          <w:rFonts w:hint="default" w:ascii="Times New Roman" w:hAnsi="Times New Roman" w:cs="Times New Roman"/>
          <w:sz w:val="32"/>
          <w:szCs w:val="32"/>
        </w:rPr>
        <w:t>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kern w:val="0"/>
          <w:sz w:val="32"/>
          <w:lang w:val="en-US" w:eastAsia="zh-CN" w:bidi="ar-SA"/>
        </w:rPr>
        <w:t xml:space="preserve">                                           </w:t>
      </w: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>2</w:t>
      </w:r>
      <w:r>
        <w:rPr>
          <w:rFonts w:hint="default" w:ascii="Times New Roman" w:hAnsi="Times New Roman" w:cs="Times New Roman"/>
          <w:sz w:val="32"/>
          <w:szCs w:val="32"/>
        </w:rPr>
        <w:t>021年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cs="Times New Roman"/>
          <w:sz w:val="32"/>
          <w:szCs w:val="32"/>
        </w:rPr>
        <w:t>月</w:t>
      </w:r>
      <w:r>
        <w:rPr>
          <w:rFonts w:hint="eastAsia" w:ascii="Times New Roman" w:hAnsi="Times New Roman" w:cs="Times New Roman"/>
          <w:kern w:val="0"/>
          <w:sz w:val="32"/>
          <w:lang w:val="en-US" w:eastAsia="zh-CN" w:bidi="ar-SA"/>
        </w:rPr>
        <w:t>22</w:t>
      </w:r>
      <w:r>
        <w:rPr>
          <w:rFonts w:hint="default" w:ascii="Times New Roman" w:hAnsi="Times New Roman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（此件公开发布）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峄城区人民政府规范性文件制定程序规定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kern w:val="3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32"/>
          <w:sz w:val="32"/>
          <w:szCs w:val="32"/>
          <w:lang w:eastAsia="zh-CN"/>
        </w:rPr>
        <w:t>第一章</w:t>
      </w: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 xml:space="preserve"> </w:t>
      </w:r>
      <w:r>
        <w:rPr>
          <w:rFonts w:hint="eastAsia" w:ascii="Times New Roman" w:hAnsi="Times New Roman" w:cs="Times New Roman"/>
          <w:kern w:val="0"/>
          <w:sz w:val="32"/>
          <w:lang w:val="en-US" w:eastAsia="zh-CN" w:bidi="ar-SA"/>
        </w:rPr>
        <w:t xml:space="preserve">  </w:t>
      </w: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黑体" w:cs="Times New Roman"/>
          <w:kern w:val="32"/>
          <w:sz w:val="32"/>
          <w:szCs w:val="32"/>
        </w:rPr>
        <w:t>总</w:t>
      </w: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 xml:space="preserve">  </w:t>
      </w:r>
      <w:r>
        <w:rPr>
          <w:rFonts w:hint="eastAsia" w:ascii="Times New Roman" w:hAnsi="Times New Roman" w:cs="Times New Roman"/>
          <w:kern w:val="0"/>
          <w:sz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黑体" w:cs="Times New Roman"/>
          <w:kern w:val="32"/>
          <w:sz w:val="32"/>
          <w:szCs w:val="32"/>
        </w:rPr>
        <w:t>则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第一条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 xml:space="preserve">  为了规范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区政府规范性文件制定程序，提高规范性文件质量，维护法制统一，推进法治政府建设，根据《山东省行政程序规定》《枣庄市人民政府规范性文件制定程序规定》等有关规定，结合本区实际，制定本规定。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第二条</w:t>
      </w: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 xml:space="preserve"> </w:t>
      </w:r>
      <w:r>
        <w:rPr>
          <w:rFonts w:hint="eastAsia" w:ascii="Times New Roman" w:hAnsi="Times New Roman" w:cs="Times New Roman"/>
          <w:kern w:val="0"/>
          <w:sz w:val="32"/>
          <w:lang w:val="en-US" w:eastAsia="zh-CN" w:bidi="ar-SA"/>
        </w:rPr>
        <w:t xml:space="preserve">  </w:t>
      </w: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 xml:space="preserve"> 本规定所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称区政府规范性文件（以下简称规范性文件），是指区政府在法定职权范围内，按照法定程序制定并公开发布的，对公民、法人和其他组织具有普遍约束力，可以反复适用的规定、办法和规则等行政公文。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政府制定的内部工作制度、人事任免决定、对具体事项的处理决定、工作部署、应急预案、请示和报告以及其他对公民、法人和其他组织的权利义务没有直接影响、不具有普遍约束力、不可以反复适用的公文，不适用本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区政府、区政府办公室制定的规范性文件，为区政府规范性文件。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第三条</w:t>
      </w: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 xml:space="preserve">  </w:t>
      </w:r>
      <w:r>
        <w:rPr>
          <w:rFonts w:hint="eastAsia" w:ascii="Times New Roman" w:hAnsi="Times New Roman" w:cs="Times New Roman"/>
          <w:kern w:val="0"/>
          <w:sz w:val="32"/>
          <w:lang w:val="en-US" w:eastAsia="zh-CN" w:bidi="ar-SA"/>
        </w:rPr>
        <w:t xml:space="preserve">  </w:t>
      </w: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>规范性文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件的立项、起草、审查、决定、公布、备案和解释等适用本规定。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第四条</w:t>
      </w: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 xml:space="preserve"> </w:t>
      </w:r>
      <w:r>
        <w:rPr>
          <w:rFonts w:hint="eastAsia" w:ascii="Times New Roman" w:hAnsi="Times New Roman" w:cs="Times New Roman"/>
          <w:kern w:val="0"/>
          <w:sz w:val="32"/>
          <w:lang w:val="en-US" w:eastAsia="zh-CN" w:bidi="ar-SA"/>
        </w:rPr>
        <w:t xml:space="preserve">  </w:t>
      </w: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 xml:space="preserve"> 区司法行政部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门具体负责规范性文件制定的指导、审查和监督等工作。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第五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条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 xml:space="preserve">  制定规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范性文件，应当遵循下列原则：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（一）坚持依法决策，维护法制统一，维护公平正义；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（二）坚持科学决策，遵循客观规律，解决实际问题；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（三）坚持民主决策，推进信息公开，扩大公众参与；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（四）坚持改革创新，推进职能转变，优化发展环境。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第六条</w:t>
      </w: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 xml:space="preserve"> </w:t>
      </w:r>
      <w:r>
        <w:rPr>
          <w:rFonts w:hint="eastAsia" w:ascii="Times New Roman" w:hAnsi="Times New Roman" w:cs="Times New Roman"/>
          <w:kern w:val="0"/>
          <w:sz w:val="32"/>
          <w:lang w:val="en-US" w:eastAsia="zh-CN" w:bidi="ar-SA"/>
        </w:rPr>
        <w:t xml:space="preserve">  </w:t>
      </w: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 xml:space="preserve"> 有下列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情形之一的，可以制定规范性文件：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（一）法律、法规、规章等对有关行政管理工作尚未作出明确规定的；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（二）法律、法规、规章等对有关行政管理工作虽有规定但规定不具体、不便操作的；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38" w:leftChars="290" w:firstLine="0" w:firstLineChars="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（三）法律、法规、规章等授权区政府制定规范性文件的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法律、法规、规章或者上级规范性文件已有明确具体操作性规定的，不再制定规范性文件。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第七条</w:t>
      </w: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 xml:space="preserve">  </w:t>
      </w:r>
      <w:r>
        <w:rPr>
          <w:rFonts w:hint="eastAsia" w:ascii="Times New Roman" w:hAnsi="Times New Roman" w:cs="Times New Roman"/>
          <w:kern w:val="0"/>
          <w:sz w:val="32"/>
          <w:lang w:val="en-US" w:eastAsia="zh-CN" w:bidi="ar-SA"/>
        </w:rPr>
        <w:t xml:space="preserve">  </w:t>
      </w: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>规范性文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件不得设定行政许可、行政处罚、行政强制、行政征收等事项；不得违法限制或者剥夺公民、法人和其他组织合法权利，不得违法增加公民、法人和其他组织的义务。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第二章</w:t>
      </w: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 xml:space="preserve"> </w:t>
      </w:r>
      <w:r>
        <w:rPr>
          <w:rFonts w:hint="eastAsia" w:ascii="Times New Roman" w:hAnsi="Times New Roman" w:cs="Times New Roman"/>
          <w:kern w:val="0"/>
          <w:sz w:val="32"/>
          <w:lang w:val="en-US" w:eastAsia="zh-CN" w:bidi="ar-SA"/>
        </w:rPr>
        <w:t xml:space="preserve">  </w:t>
      </w: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szCs w:val="32"/>
        </w:rPr>
        <w:t>立</w:t>
      </w: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 xml:space="preserve">  </w:t>
      </w:r>
      <w:r>
        <w:rPr>
          <w:rFonts w:hint="eastAsia" w:ascii="Times New Roman" w:hAnsi="Times New Roman" w:cs="Times New Roman"/>
          <w:kern w:val="0"/>
          <w:sz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</w:rPr>
        <w:t>项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第八条</w:t>
      </w: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 xml:space="preserve"> </w:t>
      </w:r>
      <w:r>
        <w:rPr>
          <w:rFonts w:hint="eastAsia" w:ascii="Times New Roman" w:hAnsi="Times New Roman" w:cs="Times New Roman"/>
          <w:kern w:val="0"/>
          <w:sz w:val="32"/>
          <w:lang w:val="en-US" w:eastAsia="zh-CN" w:bidi="ar-SA"/>
        </w:rPr>
        <w:t xml:space="preserve">  </w:t>
      </w: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 xml:space="preserve"> 各镇街、区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政府部门认为需要以区政府名义制定规范性文件的，应当于上一年十月底前，向区司法行政部门提报立项申请，对制定的必要性、制定依据、规范的主要内容和拟确立的主要制度等作出说明。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第九条</w:t>
      </w: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 xml:space="preserve">  </w:t>
      </w:r>
      <w:r>
        <w:rPr>
          <w:rFonts w:hint="eastAsia" w:ascii="Times New Roman" w:hAnsi="Times New Roman" w:cs="Times New Roman"/>
          <w:kern w:val="0"/>
          <w:sz w:val="32"/>
          <w:lang w:val="en-US" w:eastAsia="zh-CN" w:bidi="ar-SA"/>
        </w:rPr>
        <w:t xml:space="preserve">  </w:t>
      </w: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>区司法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行政部门可以从区人大代表建议和区政协委员提案中，选择合适的规范性文件项目，建议有关单位提出立项申请。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涉及规范多个单位职责、社会公共利益的立项申请，可以由区司法行政部门直接提出。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第十条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区司法行政部门可以向社会公开征集规范性文件项目建议。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公民、法人和其他组织均可以提出制定规范性文件的项目建议，以书面形式送区司法行政部门。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对征集到的项目建议，区司法行政部门可以根据需要交由有关单位研究提出意见。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第十一条</w:t>
      </w: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 xml:space="preserve"> </w:t>
      </w:r>
      <w:r>
        <w:rPr>
          <w:rFonts w:hint="eastAsia" w:ascii="Times New Roman" w:hAnsi="Times New Roman" w:cs="Times New Roman"/>
          <w:kern w:val="0"/>
          <w:sz w:val="32"/>
          <w:lang w:val="en-US" w:eastAsia="zh-CN" w:bidi="ar-SA"/>
        </w:rPr>
        <w:t xml:space="preserve">  </w:t>
      </w: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 xml:space="preserve"> 区司法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行政部门应当根据国家、省、市立法情况，对制定规范性文件的立项申请进行汇总研究，拟定区政府年度规范性文件制定计划，报区政府批准后组织实施。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第十二条</w:t>
      </w: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 xml:space="preserve">  </w:t>
      </w:r>
      <w:r>
        <w:rPr>
          <w:rFonts w:hint="eastAsia" w:ascii="Times New Roman" w:hAnsi="Times New Roman" w:cs="Times New Roman"/>
          <w:kern w:val="0"/>
          <w:sz w:val="32"/>
          <w:lang w:val="en-US" w:eastAsia="zh-CN" w:bidi="ar-SA"/>
        </w:rPr>
        <w:t xml:space="preserve">  </w:t>
      </w: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>年度规范性文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件制定计划在执行过程中，可以根据实际情况予以调整。对拟增加的项目，有关单位应当将立项申请及有关材料送区司法行政部门，经审查通过后，按程序报区政府批准后组织实施。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Chars="0" w:right="0" w:rightChars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第三章</w:t>
      </w: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 xml:space="preserve"> </w:t>
      </w:r>
      <w:r>
        <w:rPr>
          <w:rFonts w:hint="eastAsia" w:ascii="Times New Roman" w:hAnsi="Times New Roman" w:cs="Times New Roman"/>
          <w:kern w:val="0"/>
          <w:sz w:val="32"/>
          <w:lang w:val="en-US" w:eastAsia="zh-CN" w:bidi="ar-SA"/>
        </w:rPr>
        <w:t xml:space="preserve">  </w:t>
      </w: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szCs w:val="32"/>
        </w:rPr>
        <w:t>起</w:t>
      </w: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 xml:space="preserve">  </w:t>
      </w:r>
      <w:r>
        <w:rPr>
          <w:rFonts w:hint="eastAsia" w:ascii="Times New Roman" w:hAnsi="Times New Roman" w:cs="Times New Roman"/>
          <w:kern w:val="0"/>
          <w:sz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</w:rPr>
        <w:t>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Chars="0" w:right="0" w:rightChars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第十三条</w:t>
      </w: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 xml:space="preserve"> </w:t>
      </w:r>
      <w:r>
        <w:rPr>
          <w:rFonts w:hint="eastAsia" w:ascii="Times New Roman" w:hAnsi="Times New Roman" w:cs="Times New Roman"/>
          <w:kern w:val="0"/>
          <w:sz w:val="32"/>
          <w:lang w:val="en-US" w:eastAsia="zh-CN" w:bidi="ar-SA"/>
        </w:rPr>
        <w:t xml:space="preserve">  </w:t>
      </w: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 xml:space="preserve"> 规范性文件原则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上由申请立项的单位起草。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涉及多个单位管理事项或者法律关系复杂的，可以由区司法行政部门组织起草。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专业性、技术性较强的，可以委托第三方起草。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第十四条</w:t>
      </w: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 xml:space="preserve">  </w:t>
      </w:r>
      <w:r>
        <w:rPr>
          <w:rFonts w:hint="eastAsia" w:ascii="Times New Roman" w:hAnsi="Times New Roman" w:cs="Times New Roman"/>
          <w:kern w:val="0"/>
          <w:sz w:val="32"/>
          <w:lang w:val="en-US" w:eastAsia="zh-CN" w:bidi="ar-SA"/>
        </w:rPr>
        <w:t xml:space="preserve">  </w:t>
      </w: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>起草规范性文件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，应当深入调查研究，采取召开座谈会、论证会和公开征求意见等方式广泛听取意见。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规范性文件的内容涉及重大公共利益的，公众有重大分歧的，可能影响社会稳定的，或者法律、法规、规章规定应当听证的，起草单位应当组织听证。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第十五条</w:t>
      </w: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 xml:space="preserve">  </w:t>
      </w:r>
      <w:r>
        <w:rPr>
          <w:rFonts w:hint="eastAsia" w:ascii="Times New Roman" w:hAnsi="Times New Roman" w:cs="Times New Roman"/>
          <w:kern w:val="0"/>
          <w:sz w:val="32"/>
          <w:lang w:val="en-US" w:eastAsia="zh-CN" w:bidi="ar-SA"/>
        </w:rPr>
        <w:t xml:space="preserve">  </w:t>
      </w: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>单位起草规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范性文件，应当充分征求有关单位的意见。有关单位应当自收到规范性文件草案征求意见稿之日起15日内，将经本单位主要负责人签署并加盖印章的修改意见反馈起草单位；逾期不反馈的，视为同意。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起草单位应当认真研究有关单位提出的修改意见。意见合理的，应当予以采纳；有争议的，应当充分协商。经协商仍不能达成一致的，应当在报送规范性文件草案送审稿时书面说明情况和理由。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第十六条</w:t>
      </w: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 xml:space="preserve"> </w:t>
      </w:r>
      <w:r>
        <w:rPr>
          <w:rFonts w:hint="eastAsia" w:ascii="Times New Roman" w:hAnsi="Times New Roman" w:cs="Times New Roman"/>
          <w:kern w:val="0"/>
          <w:sz w:val="32"/>
          <w:lang w:val="en-US" w:eastAsia="zh-CN" w:bidi="ar-SA"/>
        </w:rPr>
        <w:t xml:space="preserve">  </w:t>
      </w: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 xml:space="preserve"> 起草单位完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成起草工作后，应当经起草单位负责人会议集体研究，并由主要负责人签署，形成规范性文件草案送审稿，报送区司法行政部门审查。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第十七条</w:t>
      </w: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 xml:space="preserve">  </w:t>
      </w:r>
      <w:r>
        <w:rPr>
          <w:rFonts w:hint="eastAsia" w:ascii="Times New Roman" w:hAnsi="Times New Roman" w:cs="Times New Roman"/>
          <w:kern w:val="0"/>
          <w:sz w:val="32"/>
          <w:lang w:val="en-US" w:eastAsia="zh-CN" w:bidi="ar-SA"/>
        </w:rPr>
        <w:t xml:space="preserve">  </w:t>
      </w: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>起草单位向区司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法行政部门报送规范性文件草案送审稿，应当提交下列资料：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（一）送审报告；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（二）规范性文件草案送审稿；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（三）规范性文件草案起草说明；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（四）起草单位法制机构的合法性审查意见；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（五）依据的法律、法规和规章等有关资料；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（六）有关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的修改建议以及采纳情况说明；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（七）座谈会、论证会、听证会等相关材料；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（八）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区司法行政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部门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认为需要提供的其他材料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第十八条</w:t>
      </w: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 xml:space="preserve">  </w:t>
      </w:r>
      <w:r>
        <w:rPr>
          <w:rFonts w:hint="eastAsia" w:ascii="Times New Roman" w:hAnsi="Times New Roman" w:cs="Times New Roman"/>
          <w:kern w:val="0"/>
          <w:sz w:val="32"/>
          <w:lang w:val="en-US" w:eastAsia="zh-CN" w:bidi="ar-SA"/>
        </w:rPr>
        <w:t xml:space="preserve">  </w:t>
      </w: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>规范性文件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起草说明应当包括下列内容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（一）制定的必要性；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（二）制定的依据；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（三）拟解决的问题以及采取的措施；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（四）需要说明的其他问题。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Chars="0" w:right="0" w:rightChars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第四章  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审  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查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Chars="0" w:right="0" w:rightChars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第十九条</w:t>
      </w: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 xml:space="preserve">  </w:t>
      </w:r>
      <w:r>
        <w:rPr>
          <w:rFonts w:hint="eastAsia" w:ascii="Times New Roman" w:hAnsi="Times New Roman" w:cs="Times New Roman"/>
          <w:kern w:val="0"/>
          <w:sz w:val="32"/>
          <w:lang w:val="en-US" w:eastAsia="zh-CN" w:bidi="ar-SA"/>
        </w:rPr>
        <w:t xml:space="preserve">  </w:t>
      </w: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>对送审的规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范性文件草案，区司法行政部门应当重点审查下列内容：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（一）是否符合法律、法规、规章等相关规定；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（二）是否超越法定职权、违反法定程序；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（三）是否与有关规范性文件相协调、衔接；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（四）是否正确处理有关单位、组织和公民的意见；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（五）是否符合立法技术的要求；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（六）需要审查的其他内容。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第二十条</w:t>
      </w: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 xml:space="preserve"> </w:t>
      </w:r>
      <w:r>
        <w:rPr>
          <w:rFonts w:hint="eastAsia" w:ascii="Times New Roman" w:hAnsi="Times New Roman" w:cs="Times New Roman"/>
          <w:kern w:val="0"/>
          <w:sz w:val="32"/>
          <w:lang w:val="en-US" w:eastAsia="zh-CN" w:bidi="ar-SA"/>
        </w:rPr>
        <w:t xml:space="preserve">  </w:t>
      </w: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 xml:space="preserve"> 规范性文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件草案送审稿有下列情形之一的，区司法行政部门退回起草单位：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（一）主要内容不符合法律、法规、规章等规定的；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（二）通过单位发文或者单位之间联合行文能够解决实际问题，不需要以区政府名义行文的；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（三）未列入年度规范性文件制定计划，或者未经区政府同意增加项目的；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（四）报送的材料不全，且未按照规定补正的；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（五）与有关单位存有较大分歧，且尚未进行协商的；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（六）不符合规范性文件制定要求的其他情形。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第二十一条</w:t>
      </w: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 xml:space="preserve"> </w:t>
      </w:r>
      <w:r>
        <w:rPr>
          <w:rFonts w:hint="eastAsia" w:ascii="Times New Roman" w:hAnsi="Times New Roman" w:cs="Times New Roman"/>
          <w:kern w:val="0"/>
          <w:sz w:val="32"/>
          <w:lang w:val="en-US" w:eastAsia="zh-CN" w:bidi="ar-SA"/>
        </w:rPr>
        <w:t xml:space="preserve">  </w:t>
      </w: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 xml:space="preserve"> 规范性文件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除依法需要保密的外，区司法行政部门应当向社会公开征求意见。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与公民、法人和其他组织的利益密切相关或者涉及改善民生、向社会提供公共服务、直接关系社会公共利益的规范性文件草案，应当采取召开座谈会、论证会和听证会等方式广泛听取意见。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第二十二条</w:t>
      </w: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 xml:space="preserve">  </w:t>
      </w:r>
      <w:r>
        <w:rPr>
          <w:rFonts w:hint="eastAsia" w:ascii="Times New Roman" w:hAnsi="Times New Roman" w:cs="Times New Roman"/>
          <w:kern w:val="0"/>
          <w:sz w:val="32"/>
          <w:lang w:val="en-US" w:eastAsia="zh-CN" w:bidi="ar-SA"/>
        </w:rPr>
        <w:t xml:space="preserve">  </w:t>
      </w: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>有关单位对规范性文件草案涉及的主要措施、管理体制、权限分工等问题有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不同意见的，区司法行政部门应当进行协调，达成一致意见；经协调不能达成一致意见的，应当将争议的主要问题、有关单位的意见和区司法行政部门处理建议报区政府决定。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第二十三条</w:t>
      </w: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 xml:space="preserve"> </w:t>
      </w:r>
      <w:r>
        <w:rPr>
          <w:rFonts w:hint="eastAsia" w:ascii="Times New Roman" w:hAnsi="Times New Roman" w:cs="Times New Roman"/>
          <w:kern w:val="0"/>
          <w:sz w:val="32"/>
          <w:lang w:val="en-US" w:eastAsia="zh-CN" w:bidi="ar-SA"/>
        </w:rPr>
        <w:t xml:space="preserve">  </w:t>
      </w: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 xml:space="preserve"> 区司法行政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部门应当认真研究各方面的意见，并出具合法性审查意见，由起草单位对规范性文件草案送审稿进行修改，形成规范性文件草案后报区政府。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第五章</w:t>
      </w: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 xml:space="preserve">  </w:t>
      </w:r>
      <w:r>
        <w:rPr>
          <w:rFonts w:hint="eastAsia" w:ascii="Times New Roman" w:hAnsi="Times New Roman" w:cs="Times New Roman"/>
          <w:kern w:val="0"/>
          <w:sz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</w:rPr>
        <w:t>决定与公布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第二十四条</w:t>
      </w: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 xml:space="preserve">  </w:t>
      </w:r>
      <w:r>
        <w:rPr>
          <w:rFonts w:hint="eastAsia" w:ascii="Times New Roman" w:hAnsi="Times New Roman" w:cs="Times New Roman"/>
          <w:kern w:val="0"/>
          <w:sz w:val="32"/>
          <w:lang w:val="en-US" w:eastAsia="zh-CN" w:bidi="ar-SA"/>
        </w:rPr>
        <w:t xml:space="preserve">  </w:t>
      </w: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>规范性文件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草案应当提交区政府常务会议集体讨论。区政府常务会议研究讨论规范性文件草案时，由起草单位负责人作说明。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第二十五条</w:t>
      </w: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 xml:space="preserve">  </w:t>
      </w:r>
      <w:r>
        <w:rPr>
          <w:rFonts w:hint="eastAsia" w:ascii="Times New Roman" w:hAnsi="Times New Roman" w:cs="Times New Roman"/>
          <w:kern w:val="0"/>
          <w:sz w:val="32"/>
          <w:lang w:val="en-US" w:eastAsia="zh-CN" w:bidi="ar-SA"/>
        </w:rPr>
        <w:t xml:space="preserve">  </w:t>
      </w: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>起草单位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应当根据区政府常务会议研究讨论的意见，对规范性文件草案进行修改，经区司法行政部门负责人审签后，按程序报区长签发。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第二十六条</w:t>
      </w: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 xml:space="preserve"> </w:t>
      </w:r>
      <w:r>
        <w:rPr>
          <w:rFonts w:hint="eastAsia" w:ascii="Times New Roman" w:hAnsi="Times New Roman" w:cs="Times New Roman"/>
          <w:kern w:val="0"/>
          <w:sz w:val="32"/>
          <w:lang w:val="en-US" w:eastAsia="zh-CN" w:bidi="ar-SA"/>
        </w:rPr>
        <w:t xml:space="preserve">  </w:t>
      </w: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 xml:space="preserve"> 规范性文件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经区长签发后，区司法行政部门统一登记、统一编号，由区政府办公室印发，并在区政府网站统一公布。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未经统一登记、统一编号、统一公布的规范性文件无效，不得作为行政管理的依据。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第二十七条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 xml:space="preserve">  规范性文件应当载明有效期和施行日期。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>规范性文件有效期为3年至5年；标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注“暂行”“试行”的，有效期为1年至2年。有效期届满的，规范性文件自动失效。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规范性文件施行日期与公布日期的间隔不得少于30日。但是，规范性文件公布后不立即施行将影响法律、法规、规章、上级规范性文件执行，或者不利于保障国家安全、公共利益的，可以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公布之日起施行。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第二十八条</w:t>
      </w: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 xml:space="preserve"> </w:t>
      </w:r>
      <w:r>
        <w:rPr>
          <w:rFonts w:hint="eastAsia" w:ascii="Times New Roman" w:hAnsi="Times New Roman" w:cs="Times New Roman"/>
          <w:kern w:val="0"/>
          <w:sz w:val="32"/>
          <w:lang w:val="en-US" w:eastAsia="zh-CN" w:bidi="ar-SA"/>
        </w:rPr>
        <w:t xml:space="preserve">  </w:t>
      </w: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 xml:space="preserve"> 规范性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文件公布后，实施单位应同步做好政策解读。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第二十九条</w:t>
      </w: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 xml:space="preserve">  </w:t>
      </w:r>
      <w:r>
        <w:rPr>
          <w:rFonts w:hint="eastAsia" w:ascii="Times New Roman" w:hAnsi="Times New Roman" w:cs="Times New Roman"/>
          <w:kern w:val="0"/>
          <w:sz w:val="32"/>
          <w:lang w:val="en-US" w:eastAsia="zh-CN" w:bidi="ar-SA"/>
        </w:rPr>
        <w:t xml:space="preserve">  </w:t>
      </w: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>规范性文件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有效期届满前，起草或者实施单位认为需要继续执行的，应当在有效期届满前6个月内向区司法行政部门提出。经区司法行政部门评估认为需要继续执行的，报区政府重新发布或者修订后发布。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第六章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备案</w:t>
      </w:r>
      <w:r>
        <w:rPr>
          <w:rFonts w:hint="default" w:ascii="Times New Roman" w:hAnsi="Times New Roman" w:eastAsia="黑体" w:cs="Times New Roman"/>
          <w:sz w:val="32"/>
          <w:szCs w:val="32"/>
        </w:rPr>
        <w:t>、解释、修改与废止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第三十条</w:t>
      </w: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 xml:space="preserve"> </w:t>
      </w:r>
      <w:r>
        <w:rPr>
          <w:rFonts w:hint="eastAsia" w:ascii="Times New Roman" w:hAnsi="Times New Roman" w:cs="Times New Roman"/>
          <w:kern w:val="0"/>
          <w:sz w:val="32"/>
          <w:lang w:val="en-US" w:eastAsia="zh-CN" w:bidi="ar-SA"/>
        </w:rPr>
        <w:t xml:space="preserve">  </w:t>
      </w: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 xml:space="preserve"> 区司法行政部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门应当自规范性文件发布之日起30日内，按照规定报市人民政府和区人民代表大会常务委员会备案。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第三十一条</w:t>
      </w: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 xml:space="preserve">  </w:t>
      </w:r>
      <w:r>
        <w:rPr>
          <w:rFonts w:hint="eastAsia" w:ascii="Times New Roman" w:hAnsi="Times New Roman" w:cs="Times New Roman"/>
          <w:kern w:val="0"/>
          <w:sz w:val="32"/>
          <w:lang w:val="en-US" w:eastAsia="zh-CN" w:bidi="ar-SA"/>
        </w:rPr>
        <w:t xml:space="preserve">  </w:t>
      </w: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>规范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性文件解释权属于区政府。规范性文件的解释同规范性文件具有同等效力。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第三十二条</w:t>
      </w: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 xml:space="preserve">  </w:t>
      </w:r>
      <w:r>
        <w:rPr>
          <w:rFonts w:hint="eastAsia" w:ascii="Times New Roman" w:hAnsi="Times New Roman" w:cs="Times New Roman"/>
          <w:kern w:val="0"/>
          <w:sz w:val="32"/>
          <w:lang w:val="en-US" w:eastAsia="zh-CN" w:bidi="ar-SA"/>
        </w:rPr>
        <w:t xml:space="preserve">  </w:t>
      </w: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>规范性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文件有下列情形之一的，应当及时修改或者废止：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（一）依据的法律、法规、规章已经修改或者废止的；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（二）依据的实际情况发生重大变化的；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（三）实施单位发生变化的；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（四）评估后认为需要修改或者废止的；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（五）应当修改或者废止的其他情形。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第七章</w:t>
      </w: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 xml:space="preserve">  </w:t>
      </w:r>
      <w:r>
        <w:rPr>
          <w:rFonts w:hint="eastAsia" w:ascii="Times New Roman" w:hAnsi="Times New Roman" w:cs="Times New Roman"/>
          <w:kern w:val="0"/>
          <w:sz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</w:rPr>
        <w:t>附</w:t>
      </w: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 xml:space="preserve">  </w:t>
      </w:r>
      <w:r>
        <w:rPr>
          <w:rFonts w:hint="eastAsia" w:ascii="Times New Roman" w:hAnsi="Times New Roman" w:cs="Times New Roman"/>
          <w:kern w:val="0"/>
          <w:sz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</w:rPr>
        <w:t>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第三十三条</w:t>
      </w: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 xml:space="preserve">  </w:t>
      </w:r>
      <w:r>
        <w:rPr>
          <w:rFonts w:hint="eastAsia" w:ascii="Times New Roman" w:hAnsi="Times New Roman" w:cs="Times New Roman"/>
          <w:kern w:val="0"/>
          <w:sz w:val="32"/>
          <w:lang w:val="en-US" w:eastAsia="zh-CN" w:bidi="ar-SA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各镇街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和区政府部门制定规范性文件，参照本规定执行。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第三十四条</w:t>
      </w: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 xml:space="preserve">  </w:t>
      </w:r>
      <w:r>
        <w:rPr>
          <w:rFonts w:hint="eastAsia" w:ascii="Times New Roman" w:hAnsi="Times New Roman" w:cs="Times New Roman"/>
          <w:kern w:val="0"/>
          <w:sz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本规定自发布之日起施行，有效期至2026年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cs="Times New Roman"/>
          <w:kern w:val="0"/>
          <w:sz w:val="32"/>
          <w:lang w:val="en-US" w:eastAsia="zh-CN" w:bidi="ar-SA"/>
        </w:rPr>
        <w:t>21</w:t>
      </w:r>
      <w:r>
        <w:rPr>
          <w:rFonts w:hint="default" w:ascii="Times New Roman" w:hAnsi="Times New Roman" w:cs="Times New Roman"/>
          <w:kern w:val="0"/>
          <w:sz w:val="32"/>
          <w:lang w:val="en-US" w:eastAsia="zh-CN" w:bidi="ar-SA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32"/>
        </w:rPr>
        <w:pict>
          <v:line id="_x0000_s2050" o:spid="_x0000_s2050" o:spt="20" style="position:absolute;left:0pt;margin-left:-0.6pt;margin-top:5pt;height:0.05pt;width:444pt;z-index:251658240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rFonts w:hint="default" w:ascii="Times New Roman" w:hAnsi="Times New Roman" w:cs="Times New Roman"/>
          <w:sz w:val="32"/>
        </w:rPr>
        <w:pict>
          <v:line id="_x0000_s2052" o:spid="_x0000_s2052" o:spt="20" style="position:absolute;left:0pt;margin-left:-0.6pt;margin-top:31.6pt;height:0.05pt;width:444pt;z-index:251660288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rFonts w:hint="default" w:ascii="Times New Roman" w:hAnsi="Times New Roman" w:cs="Times New Roman"/>
          <w:sz w:val="32"/>
        </w:rPr>
        <w:pict>
          <v:line id="_x0000_s2051" o:spid="_x0000_s2051" o:spt="20" style="position:absolute;left:0pt;margin-left:78.75pt;margin-top:692.6pt;height:0.05pt;width:444pt;z-index:251659264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峄城区人民政府办公室</w:t>
      </w:r>
      <w:r>
        <w:rPr>
          <w:rFonts w:hint="eastAsia" w:ascii="Times New Roman" w:hAnsi="Times New Roman" w:cs="Times New Roman"/>
          <w:kern w:val="0"/>
          <w:sz w:val="32"/>
          <w:szCs w:val="22"/>
          <w:lang w:val="en-US" w:eastAsia="zh-CN" w:bidi="ar-SA"/>
        </w:rPr>
        <w:t xml:space="preserve">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2021年11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日印发</w:t>
      </w:r>
    </w:p>
    <w:sectPr>
      <w:footerReference r:id="rId5" w:type="default"/>
      <w:footerReference r:id="rId6" w:type="even"/>
      <w:pgSz w:w="11910" w:h="16840"/>
      <w:pgMar w:top="1701" w:right="1474" w:bottom="1587" w:left="1587" w:header="1587" w:footer="1587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sz w:val="32"/>
      </w:rPr>
      <w:pict>
        <v:shape id="_x0000_s4108" o:spid="_x0000_s410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  <w:r>
      <w:pict>
        <v:shape id="_x0000_s4105" o:spid="_x0000_s4105" o:spt="202" type="#_x0000_t202" style="position:absolute;left:0pt;margin-left:472.85pt;margin-top:747.6pt;height:16pt;width:43.9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0" w:lineRule="exact"/>
                  <w:ind w:left="20" w:right="0" w:firstLine="0"/>
                  <w:jc w:val="left"/>
                  <w:rPr>
                    <w:rFonts w:hint="eastAsia" w:ascii="宋体" w:hAnsi="宋体" w:eastAsia="宋体"/>
                    <w:sz w:val="28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  <w:r>
      <w:rPr>
        <w:sz w:val="2"/>
      </w:rPr>
      <w:pict>
        <v:shape id="_x0000_s4109" o:spid="_x0000_s4109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ascii="宋体" w:hAnsi="宋体" w:eastAsia="宋体" w:cs="宋体"/>
                    <w:sz w:val="24"/>
                    <w:szCs w:val="24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true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0DC7A14"/>
    <w:rsid w:val="03724869"/>
    <w:rsid w:val="03EA1FC8"/>
    <w:rsid w:val="05515180"/>
    <w:rsid w:val="061807A4"/>
    <w:rsid w:val="08F8007E"/>
    <w:rsid w:val="0F124AB4"/>
    <w:rsid w:val="0FE86D55"/>
    <w:rsid w:val="15152850"/>
    <w:rsid w:val="1C1E16C0"/>
    <w:rsid w:val="1FD45870"/>
    <w:rsid w:val="1FFBED79"/>
    <w:rsid w:val="21453250"/>
    <w:rsid w:val="22D015D8"/>
    <w:rsid w:val="22D43E37"/>
    <w:rsid w:val="2A6A6D15"/>
    <w:rsid w:val="2C526455"/>
    <w:rsid w:val="2FCF5A76"/>
    <w:rsid w:val="3B7BD2EC"/>
    <w:rsid w:val="3BC25393"/>
    <w:rsid w:val="3BFF4899"/>
    <w:rsid w:val="3DFED422"/>
    <w:rsid w:val="49B1641C"/>
    <w:rsid w:val="4CCE1201"/>
    <w:rsid w:val="509D65FA"/>
    <w:rsid w:val="53141BD6"/>
    <w:rsid w:val="58EBB220"/>
    <w:rsid w:val="5EFD3FC0"/>
    <w:rsid w:val="677FA2D5"/>
    <w:rsid w:val="67CC59E3"/>
    <w:rsid w:val="6DBB8DEA"/>
    <w:rsid w:val="6DDF31BE"/>
    <w:rsid w:val="6E822281"/>
    <w:rsid w:val="70D25680"/>
    <w:rsid w:val="777F078F"/>
    <w:rsid w:val="77DFBF0B"/>
    <w:rsid w:val="78A10D2A"/>
    <w:rsid w:val="7B777A04"/>
    <w:rsid w:val="7CC93983"/>
    <w:rsid w:val="7D3FD2E7"/>
    <w:rsid w:val="7E652F8F"/>
    <w:rsid w:val="7E745DFC"/>
    <w:rsid w:val="7EB66CD8"/>
    <w:rsid w:val="7FBF0C65"/>
    <w:rsid w:val="AF6A6797"/>
    <w:rsid w:val="AFDA3191"/>
    <w:rsid w:val="B7E70A70"/>
    <w:rsid w:val="BE7EC469"/>
    <w:rsid w:val="BFA7DECD"/>
    <w:rsid w:val="BFECAEE9"/>
    <w:rsid w:val="CBDD07D5"/>
    <w:rsid w:val="DFE3BFAB"/>
    <w:rsid w:val="DFFDD6B7"/>
    <w:rsid w:val="E077C170"/>
    <w:rsid w:val="E9F39E50"/>
    <w:rsid w:val="F3A1FD3D"/>
    <w:rsid w:val="F9BE15FA"/>
    <w:rsid w:val="FDD7BB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qFormat/>
    <w:uiPriority w:val="1"/>
    <w:pPr>
      <w:ind w:left="535" w:right="654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unhideWhenUsed/>
    <w:qFormat/>
    <w:uiPriority w:val="39"/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rPr>
      <w:lang w:val="zh-CN" w:eastAsia="zh-CN" w:bidi="zh-CN"/>
    </w:rPr>
  </w:style>
  <w:style w:type="paragraph" w:customStyle="1" w:styleId="13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8" textRotate="1"/>
    <customShpInfo spid="_x0000_s4105"/>
    <customShpInfo spid="_x0000_s4109" textRotate="1"/>
    <customShpInfo spid="_x0000_s2053"/>
    <customShpInfo spid="_x0000_s2050"/>
    <customShpInfo spid="_x0000_s2052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2021-10-10T17:52:00Z</dcterms:created>
  <dc:creator>Administrator</dc:creator>
  <cp:lastModifiedBy>huay</cp:lastModifiedBy>
  <cp:lastPrinted>2021-11-23T01:27:00Z</cp:lastPrinted>
  <dcterms:modified xsi:type="dcterms:W3CDTF">2021-11-22T17:37:16Z</dcterms:modified>
  <dc:title>Microsoft Word - 枣政发〔2021〕9 号.doc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2021-10-09T00:00:00Z</vt:filetime>
  </property>
  <property fmtid="{D5CDD505-2E9C-101B-9397-08002B2CF9AE}" pid="5" name="KSOProductBuildVer">
    <vt:lpwstr>2052-11.8.2.9958</vt:lpwstr>
  </property>
  <property fmtid="{D5CDD505-2E9C-101B-9397-08002B2CF9AE}" pid="6" name="ICV">
    <vt:lpwstr>F3481C204AFD49448D480883E3D209E5</vt:lpwstr>
  </property>
</Properties>
</file>